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92D35"/>
        </w:rPr>
      </w:pPr>
      <w:r w:rsidRPr="000D4BC0">
        <w:rPr>
          <w:b/>
          <w:bCs/>
          <w:color w:val="292D35"/>
          <w:bdr w:val="none" w:sz="0" w:space="0" w:color="auto" w:frame="1"/>
        </w:rPr>
        <w:t>ПОРЯДОК ТЕХНОЛОГИЧЕСКОГО ПРИСОЕДИНЕНИЯ</w:t>
      </w: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92D35"/>
        </w:rPr>
      </w:pPr>
      <w:r w:rsidRPr="000D4BC0">
        <w:rPr>
          <w:b/>
          <w:bCs/>
          <w:color w:val="292D35"/>
          <w:bdr w:val="none" w:sz="0" w:space="0" w:color="auto" w:frame="1"/>
        </w:rPr>
        <w:t>К ЭЛЕКТРИЧЕСКИМ СЕТЯМ ЭНЕРГОПРИНИМАЮЩИХ УСТРОЙСТВ</w:t>
      </w: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92D35"/>
        </w:rPr>
      </w:pPr>
      <w:r w:rsidRPr="000D4BC0">
        <w:rPr>
          <w:b/>
          <w:bCs/>
          <w:color w:val="292D35"/>
          <w:bdr w:val="none" w:sz="0" w:space="0" w:color="auto" w:frame="1"/>
        </w:rPr>
        <w:t>ЗАЯВИТЕЛЕЙ «ЛЬГОТНОЙ» КАТЕГОРИИ С 01.07.2020</w:t>
      </w: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92D35"/>
        </w:rPr>
      </w:pP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92D35"/>
        </w:rPr>
      </w:pPr>
      <w:r w:rsidRPr="000D4BC0">
        <w:rPr>
          <w:b/>
          <w:bCs/>
          <w:color w:val="292D35"/>
          <w:bdr w:val="none" w:sz="0" w:space="0" w:color="auto" w:frame="1"/>
        </w:rPr>
        <w:t>Информация о категориях </w:t>
      </w:r>
      <w:r w:rsidRPr="000D4BC0">
        <w:rPr>
          <w:b/>
          <w:bCs/>
          <w:color w:val="292D35"/>
          <w:bdr w:val="none" w:sz="0" w:space="0" w:color="auto" w:frame="1"/>
        </w:rPr>
        <w:t>«льготных» заявителей</w:t>
      </w: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  <w:r w:rsidRPr="000D4BC0">
        <w:rPr>
          <w:color w:val="292D35"/>
        </w:rPr>
        <w:t xml:space="preserve">Приведенный ниже порядок распространяет свое действие на следующие категории заявителей, подающих заявку на технологическое присоединение в отношении </w:t>
      </w:r>
      <w:proofErr w:type="spellStart"/>
      <w:r w:rsidRPr="000D4BC0">
        <w:rPr>
          <w:color w:val="292D35"/>
        </w:rPr>
        <w:t>энергопринимающих</w:t>
      </w:r>
      <w:proofErr w:type="spellEnd"/>
      <w:r w:rsidRPr="000D4BC0">
        <w:rPr>
          <w:color w:val="292D35"/>
        </w:rPr>
        <w:t xml:space="preserve"> устройств, объектов электросетевого хозяйства или объектов по производству электрической энергии (далее – ЭПУ):</w:t>
      </w:r>
    </w:p>
    <w:p w:rsidR="000D0038" w:rsidRPr="000D4BC0" w:rsidRDefault="000D0038" w:rsidP="000D4B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  <w:r w:rsidRPr="000D4BC0">
        <w:rPr>
          <w:color w:val="292D35"/>
        </w:rPr>
        <w:t>физическое лицо, максимальная мощность ЭПУ которого составляет до 15 к</w:t>
      </w:r>
      <w:proofErr w:type="gramStart"/>
      <w:r w:rsidRPr="000D4BC0">
        <w:rPr>
          <w:color w:val="292D35"/>
        </w:rPr>
        <w:t>Вт вкл</w:t>
      </w:r>
      <w:proofErr w:type="gramEnd"/>
      <w:r w:rsidRPr="000D4BC0">
        <w:rPr>
          <w:color w:val="292D35"/>
        </w:rPr>
        <w:t>ючительно (с учетом ранее присоединенных в данной точке присоединения ЭПУ), если такие ЭПУ используются для бытовых и иных нужд, не связанных с осуществлением предпринимательской деятельности, и их электроснабжение предусматривается по одному источнику;</w:t>
      </w:r>
    </w:p>
    <w:p w:rsidR="000D0038" w:rsidRDefault="000D0038" w:rsidP="000D4B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  <w:r w:rsidRPr="000D4BC0">
        <w:rPr>
          <w:color w:val="292D35"/>
        </w:rPr>
        <w:t>юридическое лицо или индивидуальный предприниматель, максимальная мощность ЭПУ которого составляет до 150 к</w:t>
      </w:r>
      <w:proofErr w:type="gramStart"/>
      <w:r w:rsidRPr="000D4BC0">
        <w:rPr>
          <w:color w:val="292D35"/>
        </w:rPr>
        <w:t>Вт вкл</w:t>
      </w:r>
      <w:proofErr w:type="gramEnd"/>
      <w:r w:rsidRPr="000D4BC0">
        <w:rPr>
          <w:color w:val="292D35"/>
        </w:rPr>
        <w:t>ючительно (с учетом ранее присоединенных в данной точке присоединения ЭПУ), если их технологическое присоединение осуществляется по второй или третьей категории надежности.</w:t>
      </w:r>
    </w:p>
    <w:p w:rsidR="000D4BC0" w:rsidRPr="000D4BC0" w:rsidRDefault="000D4BC0" w:rsidP="000D4BC0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color w:val="292D35"/>
        </w:rPr>
      </w:pP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92D35"/>
          <w:bdr w:val="none" w:sz="0" w:space="0" w:color="auto" w:frame="1"/>
        </w:rPr>
      </w:pPr>
      <w:r w:rsidRPr="000D4BC0">
        <w:rPr>
          <w:b/>
          <w:bCs/>
          <w:color w:val="292D35"/>
          <w:bdr w:val="none" w:sz="0" w:space="0" w:color="auto" w:frame="1"/>
        </w:rPr>
        <w:t xml:space="preserve">4 шага для присоединения к электрическим сетям </w:t>
      </w:r>
      <w:r w:rsidR="000D4BC0">
        <w:rPr>
          <w:b/>
          <w:bCs/>
          <w:color w:val="292D35"/>
          <w:bdr w:val="none" w:sz="0" w:space="0" w:color="auto" w:frame="1"/>
        </w:rPr>
        <w:t xml:space="preserve">ООО «НЭСК» </w:t>
      </w:r>
      <w:proofErr w:type="spellStart"/>
      <w:r w:rsidRPr="000D4BC0">
        <w:rPr>
          <w:b/>
          <w:bCs/>
          <w:color w:val="292D35"/>
          <w:bdr w:val="none" w:sz="0" w:space="0" w:color="auto" w:frame="1"/>
        </w:rPr>
        <w:t>энергопринимающих</w:t>
      </w:r>
      <w:proofErr w:type="spellEnd"/>
      <w:r w:rsidRPr="000D4BC0">
        <w:rPr>
          <w:b/>
          <w:bCs/>
          <w:color w:val="292D35"/>
          <w:bdr w:val="none" w:sz="0" w:space="0" w:color="auto" w:frame="1"/>
        </w:rPr>
        <w:t xml:space="preserve"> устройств до 150 кВт:</w:t>
      </w:r>
    </w:p>
    <w:p w:rsidR="000D4BC0" w:rsidRPr="000D4BC0" w:rsidRDefault="000D4BC0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92D35"/>
          <w:bdr w:val="none" w:sz="0" w:space="0" w:color="auto" w:frame="1"/>
        </w:rPr>
      </w:pPr>
    </w:p>
    <w:p w:rsidR="000D4BC0" w:rsidRPr="000D4BC0" w:rsidRDefault="000D4BC0" w:rsidP="000D4BC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92D35"/>
        </w:rPr>
      </w:pPr>
      <w:r>
        <w:rPr>
          <w:noProof/>
          <w:color w:val="292D35"/>
        </w:rPr>
        <w:drawing>
          <wp:inline distT="0" distB="0" distL="0" distR="0">
            <wp:extent cx="4775200" cy="6138417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П физ лица льгот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244" cy="61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92D35"/>
        </w:rPr>
      </w:pPr>
      <w:r w:rsidRPr="000D4BC0">
        <w:rPr>
          <w:b/>
          <w:bCs/>
          <w:color w:val="292D35"/>
          <w:bdr w:val="none" w:sz="0" w:space="0" w:color="auto" w:frame="1"/>
        </w:rPr>
        <w:t xml:space="preserve">Процедура заключения и исполнения договора об осуществлении технологического присоединения к электрическим сетям </w:t>
      </w:r>
      <w:proofErr w:type="spellStart"/>
      <w:r w:rsidRPr="000D4BC0">
        <w:rPr>
          <w:b/>
          <w:bCs/>
          <w:color w:val="292D35"/>
          <w:bdr w:val="none" w:sz="0" w:space="0" w:color="auto" w:frame="1"/>
        </w:rPr>
        <w:t>энергопринимающих</w:t>
      </w:r>
      <w:proofErr w:type="spellEnd"/>
      <w:r w:rsidRPr="000D4BC0">
        <w:rPr>
          <w:b/>
          <w:bCs/>
          <w:color w:val="292D35"/>
          <w:bdr w:val="none" w:sz="0" w:space="0" w:color="auto" w:frame="1"/>
        </w:rPr>
        <w:t xml:space="preserve"> устройств</w:t>
      </w:r>
    </w:p>
    <w:p w:rsidR="000D0038" w:rsidRDefault="000D0038" w:rsidP="000D4BC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92D35"/>
          <w:bdr w:val="none" w:sz="0" w:space="0" w:color="auto" w:frame="1"/>
        </w:rPr>
      </w:pPr>
      <w:r w:rsidRPr="000D4BC0">
        <w:rPr>
          <w:b/>
          <w:bCs/>
          <w:color w:val="292D35"/>
          <w:bdr w:val="none" w:sz="0" w:space="0" w:color="auto" w:frame="1"/>
        </w:rPr>
        <w:t>заявителей </w:t>
      </w:r>
      <w:r w:rsidRPr="000D4BC0">
        <w:rPr>
          <w:b/>
          <w:bCs/>
          <w:color w:val="292D35"/>
          <w:bdr w:val="none" w:sz="0" w:space="0" w:color="auto" w:frame="1"/>
        </w:rPr>
        <w:t>«льготной» категории</w:t>
      </w:r>
      <w:r w:rsidRPr="000D4BC0">
        <w:rPr>
          <w:b/>
          <w:bCs/>
          <w:color w:val="292D35"/>
          <w:bdr w:val="none" w:sz="0" w:space="0" w:color="auto" w:frame="1"/>
        </w:rPr>
        <w:t> с 01.07.2020</w:t>
      </w:r>
    </w:p>
    <w:p w:rsidR="000D4BC0" w:rsidRPr="000D4BC0" w:rsidRDefault="000D4BC0" w:rsidP="000D4BC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92D35"/>
        </w:rPr>
      </w:pP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  <w:r w:rsidRPr="000D4BC0">
        <w:rPr>
          <w:b/>
          <w:bCs/>
          <w:color w:val="292D35"/>
          <w:bdr w:val="none" w:sz="0" w:space="0" w:color="auto" w:frame="1"/>
        </w:rPr>
        <w:t>Шаг 1. Подача электронной заявки</w:t>
      </w: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  <w:r w:rsidRPr="000D4BC0">
        <w:rPr>
          <w:color w:val="292D35"/>
        </w:rPr>
        <w:t>1.      Подача заявки через </w:t>
      </w:r>
      <w:hyperlink r:id="rId7" w:history="1">
        <w:r w:rsidRPr="000D4BC0">
          <w:rPr>
            <w:rStyle w:val="a4"/>
            <w:color w:val="21409A"/>
            <w:u w:val="none"/>
            <w:bdr w:val="none" w:sz="0" w:space="0" w:color="auto" w:frame="1"/>
          </w:rPr>
          <w:t>Ли</w:t>
        </w:r>
        <w:r w:rsidRPr="000D4BC0">
          <w:rPr>
            <w:rStyle w:val="a4"/>
            <w:color w:val="21409A"/>
            <w:u w:val="none"/>
            <w:bdr w:val="none" w:sz="0" w:space="0" w:color="auto" w:frame="1"/>
          </w:rPr>
          <w:t>ч</w:t>
        </w:r>
        <w:r w:rsidRPr="000D4BC0">
          <w:rPr>
            <w:rStyle w:val="a4"/>
            <w:color w:val="21409A"/>
            <w:u w:val="none"/>
            <w:bdr w:val="none" w:sz="0" w:space="0" w:color="auto" w:frame="1"/>
          </w:rPr>
          <w:t>ный кабинет</w:t>
        </w:r>
      </w:hyperlink>
      <w:r w:rsidRPr="000D4BC0">
        <w:rPr>
          <w:color w:val="292D35"/>
        </w:rPr>
        <w:t> (в случае отсутствия Личного кабинета, сетевая организация регистрирует Личный кабинет для потребителя).</w:t>
      </w: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  <w:r w:rsidRPr="000D4BC0">
        <w:rPr>
          <w:color w:val="292D35"/>
        </w:rPr>
        <w:t>2.      Анализ заявки на ТП и приложенных к ней документов со стороны сетевой организации.</w:t>
      </w: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  <w:r w:rsidRPr="000D4BC0">
        <w:rPr>
          <w:color w:val="292D35"/>
        </w:rPr>
        <w:t>3.      Уведомление заявителя о недостающих документах (при необходимости).</w:t>
      </w: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  <w:r w:rsidRPr="000D4BC0">
        <w:rPr>
          <w:b/>
          <w:bCs/>
          <w:color w:val="292D35"/>
          <w:bdr w:val="none" w:sz="0" w:space="0" w:color="auto" w:frame="1"/>
        </w:rPr>
        <w:t>Шаг 2. Заключение договора в электронном виде</w:t>
      </w: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  <w:r w:rsidRPr="000D4BC0">
        <w:rPr>
          <w:color w:val="292D35"/>
        </w:rPr>
        <w:t>4.      Размещение в Личном кабинете следующих документов:</w:t>
      </w: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  <w:r w:rsidRPr="000D4BC0">
        <w:rPr>
          <w:color w:val="292D35"/>
        </w:rPr>
        <w:t>-        условия типового договора ТП;</w:t>
      </w: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  <w:r w:rsidRPr="000D4BC0">
        <w:rPr>
          <w:color w:val="292D35"/>
        </w:rPr>
        <w:t>-        технические условия;</w:t>
      </w: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  <w:r w:rsidRPr="000D4BC0">
        <w:rPr>
          <w:color w:val="292D35"/>
        </w:rPr>
        <w:t>-        счет на оплату услуг по технологическому присоединению;</w:t>
      </w: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  <w:r w:rsidRPr="000D4BC0">
        <w:rPr>
          <w:color w:val="292D35"/>
        </w:rPr>
        <w:t>-        проект договора энергоснабжения;</w:t>
      </w: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  <w:r w:rsidRPr="000D4BC0">
        <w:rPr>
          <w:color w:val="292D35"/>
        </w:rPr>
        <w:t>-        инструкция, содержащая последовательный перечень мероприятий, обеспечивающих безопасное осуществление действиями заявителя фактического присоединения фактического приема напряжения и мощности (только для заявителей, осуществляющих ТП на уровне напряжения 0,4 кВ и ниже).</w:t>
      </w: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  <w:r w:rsidRPr="000D4BC0">
        <w:rPr>
          <w:color w:val="292D35"/>
        </w:rPr>
        <w:t>5.      </w:t>
      </w:r>
      <w:r w:rsidRPr="000D4BC0">
        <w:rPr>
          <w:color w:val="292D35"/>
          <w:bdr w:val="none" w:sz="0" w:space="0" w:color="auto" w:frame="1"/>
        </w:rPr>
        <w:t>Оплата счета заявителем</w:t>
      </w:r>
      <w:r w:rsidRPr="000D4BC0">
        <w:rPr>
          <w:color w:val="292D35"/>
        </w:rPr>
        <w:t> либо направление мотивированного отказа от подписания (заключения) договора.</w:t>
      </w: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  <w:r w:rsidRPr="000D4BC0">
        <w:rPr>
          <w:color w:val="292D35"/>
        </w:rPr>
        <w:t>6.      Аннулирование заявки (при отсутствии оплаты заявителем счета в течение 5 рабочих дней со дня его размещения в Личном кабинете и не направлении мотивированного отказа от подписания (заключения) договора).</w:t>
      </w: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  <w:r w:rsidRPr="000D4BC0">
        <w:rPr>
          <w:b/>
          <w:bCs/>
          <w:color w:val="292D35"/>
          <w:bdr w:val="none" w:sz="0" w:space="0" w:color="auto" w:frame="1"/>
        </w:rPr>
        <w:t>Шаг 3. Выполнение мероприятий по технологическому присоединению</w:t>
      </w: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  <w:r w:rsidRPr="000D4BC0">
        <w:rPr>
          <w:color w:val="292D35"/>
        </w:rPr>
        <w:t>7.      Исполнение ТУ заявителем и сетевой организацией (в том числе, обеспечение учета электрической энергии (мощности) с применением приборов учета, их допуск в эксплуатацию).</w:t>
      </w: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  <w:r w:rsidRPr="000D4BC0">
        <w:rPr>
          <w:color w:val="292D35"/>
        </w:rPr>
        <w:t>8.      Подача заявителем в сетевую организацию уведомления о выполнении технических условий (только для заявителей, осуществляющих ТП на уровне свыше 0,4 кВ).</w:t>
      </w: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  <w:r w:rsidRPr="000D4BC0">
        <w:rPr>
          <w:color w:val="292D35"/>
        </w:rPr>
        <w:t>9.      Проведение проверки выполнения технических условий (только для заявителей, осуществляющих ТП на уровне свыше 0,4 кВ).</w:t>
      </w: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  <w:r w:rsidRPr="000D4BC0">
        <w:rPr>
          <w:b/>
          <w:bCs/>
          <w:color w:val="292D35"/>
          <w:bdr w:val="none" w:sz="0" w:space="0" w:color="auto" w:frame="1"/>
        </w:rPr>
        <w:t>Шаг 4. Получение актов, завершающих технологическое присоединение</w:t>
      </w: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  <w:r w:rsidRPr="000D4BC0">
        <w:rPr>
          <w:color w:val="292D35"/>
        </w:rPr>
        <w:t>10. Составление сетевой организацией и размещение в Личном кабинете акта допуска в эксплуатацию приборов учета электрической энергии, акта о выполнении технических условий, акта об осуществлении технологического присоединения (для заявителей, осуществляющих ТП на уровне свыше 0,4 кВ, указанные акты размещаются в Личном кабинете в случае отсутствия замечаний к выполнению заявителем технических условий).</w:t>
      </w:r>
    </w:p>
    <w:p w:rsidR="000D0038" w:rsidRPr="000D4BC0" w:rsidRDefault="000D0038" w:rsidP="000D4B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D35"/>
        </w:rPr>
      </w:pPr>
      <w:r w:rsidRPr="000D4BC0">
        <w:rPr>
          <w:color w:val="292D35"/>
        </w:rPr>
        <w:t>11. Начало исполнения договора энергоснабжения.</w:t>
      </w:r>
    </w:p>
    <w:p w:rsidR="0092095A" w:rsidRDefault="0092095A" w:rsidP="000D4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BC0" w:rsidRDefault="000D4BC0" w:rsidP="000D4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BC0" w:rsidRDefault="000D4BC0" w:rsidP="000D4B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4BC0" w:rsidSect="000D4BC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E0405"/>
    <w:multiLevelType w:val="multilevel"/>
    <w:tmpl w:val="D680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38"/>
    <w:rsid w:val="000D0038"/>
    <w:rsid w:val="000D4BC0"/>
    <w:rsid w:val="0092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00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03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D4B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00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03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D4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83;&#1082;-&#1084;&#1091;&#1087;&#1085;&#1101;&#1089;&#1082;.&#1088;&#1092;/au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2022-04-28T08:58:00Z</dcterms:created>
  <dcterms:modified xsi:type="dcterms:W3CDTF">2022-04-28T10:35:00Z</dcterms:modified>
</cp:coreProperties>
</file>